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关于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办公室卫生检查情况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的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通报</w:t>
      </w:r>
    </w:p>
    <w:p>
      <w:pPr>
        <w:widowControl/>
        <w:spacing w:line="500" w:lineRule="atLeast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各系、各部门: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9月11日上午，学校办公室会同宣传部、后勤管理处等有关单位人员4人，分两组对各单位办公室进行了卫生检查。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通过检查，发现多数单位重视办公室卫生工作，能充分认识到保持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良好卫生环境对教职工身心健康、日常工作、生活的重要性，卫生水平普遍比以前有较大改进，地面整洁、干净，物品收纳、摆放整齐有序，电线和网线整理有序，空气流畅等。同时，在检查中也发现了个别单位的卫生工作存在不足，如室内资料、物品等堆放在地上；办公室网线、电线放置杂乱；办公室存在卫生死角等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希望各单位通过此次卫生检查，能发扬成绩，查找不足，积极改进，提升单位整体卫生工作水平，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在做好个人卫生防护的同时，更应该积极保持公共区域的干净和整洁。在常态化疫情防控和爱国卫生运动中，提高健康素养，提升综合素质，用文明健康的小环境筑牢我校常态化疫情防控的大防线！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现将检查情况通报如下： </w:t>
      </w:r>
    </w:p>
    <w:p>
      <w:pPr>
        <w:widowControl/>
        <w:spacing w:line="560" w:lineRule="exact"/>
        <w:ind w:left="640"/>
        <w:rPr>
          <w:rFonts w:ascii="仿宋_GB2312" w:hAnsi="仿宋" w:eastAsia="仿宋_GB2312" w:cs="仿宋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  <w:t>一、检查中做的好的单位有：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学工处、科技处、产学融办公室、质评中心、经管系和建工系。</w:t>
      </w:r>
    </w:p>
    <w:p>
      <w:pPr>
        <w:widowControl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drawing>
          <wp:inline distT="0" distB="0" distL="114300" distR="114300">
            <wp:extent cx="4956810" cy="3717925"/>
            <wp:effectExtent l="0" t="0" r="15240" b="15875"/>
            <wp:docPr id="1" name="图片 1" descr="IMG_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60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60" w:lineRule="exact"/>
        <w:ind w:firstLine="2880" w:firstLineChars="9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（学工处 1#202）</w:t>
      </w:r>
    </w:p>
    <w:p>
      <w:pPr>
        <w:widowControl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drawing>
          <wp:inline distT="0" distB="0" distL="114300" distR="114300">
            <wp:extent cx="5046345" cy="3784600"/>
            <wp:effectExtent l="0" t="0" r="1905" b="6350"/>
            <wp:docPr id="3" name="图片 3" descr="IMG_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160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（科技处 1#207）</w:t>
      </w:r>
    </w:p>
    <w:p>
      <w:pPr>
        <w:widowControl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drawing>
          <wp:inline distT="0" distB="0" distL="114300" distR="114300">
            <wp:extent cx="5111750" cy="3834130"/>
            <wp:effectExtent l="0" t="0" r="12700" b="13970"/>
            <wp:docPr id="4" name="图片 4" descr="IMG_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61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（产学融办公室 1#215）</w:t>
      </w:r>
    </w:p>
    <w:p>
      <w:pPr>
        <w:widowControl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drawing>
          <wp:inline distT="0" distB="0" distL="114300" distR="114300">
            <wp:extent cx="5121275" cy="3463290"/>
            <wp:effectExtent l="0" t="0" r="3175" b="3810"/>
            <wp:docPr id="5" name="图片 5" descr="B0C69448EE006503FA3EBF8BB6E5F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0C69448EE006503FA3EBF8BB6E5F8E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275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（质评中心 4教202）</w:t>
      </w:r>
    </w:p>
    <w:p>
      <w:pPr>
        <w:widowControl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5129530" cy="3404235"/>
            <wp:effectExtent l="0" t="0" r="13970" b="571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3404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（经管系 4教309）</w:t>
      </w:r>
    </w:p>
    <w:p>
      <w:pPr>
        <w:widowControl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5039995" cy="3533140"/>
            <wp:effectExtent l="0" t="0" r="8255" b="1016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533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60" w:lineRule="exact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（建工系 4教231）</w:t>
      </w:r>
    </w:p>
    <w:p>
      <w:pPr>
        <w:widowControl/>
        <w:numPr>
          <w:ilvl w:val="0"/>
          <w:numId w:val="1"/>
        </w:numPr>
        <w:spacing w:line="560" w:lineRule="exact"/>
        <w:ind w:left="640"/>
        <w:rPr>
          <w:rFonts w:hint="eastAsia" w:ascii="仿宋_GB2312" w:hAnsi="仿宋" w:eastAsia="仿宋_GB2312" w:cs="仿宋"/>
          <w:b/>
          <w:bCs w:val="0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 w:val="0"/>
          <w:color w:val="000000" w:themeColor="text1"/>
          <w:kern w:val="0"/>
          <w:sz w:val="32"/>
          <w:szCs w:val="32"/>
        </w:rPr>
        <w:t>检查中做的较差的单位有：</w:t>
      </w:r>
    </w:p>
    <w:p>
      <w:pPr>
        <w:widowControl/>
        <w:numPr>
          <w:ilvl w:val="0"/>
          <w:numId w:val="0"/>
        </w:numPr>
        <w:spacing w:line="560" w:lineRule="exact"/>
        <w:rPr>
          <w:rFonts w:hint="eastAsia" w:ascii="仿宋_GB2312" w:hAnsi="仿宋" w:eastAsia="仿宋_GB2312" w:cs="仿宋"/>
          <w:b w:val="0"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color w:val="000000" w:themeColor="text1"/>
          <w:kern w:val="0"/>
          <w:sz w:val="32"/>
          <w:szCs w:val="32"/>
          <w:lang w:val="en-US" w:eastAsia="zh-CN"/>
        </w:rPr>
        <w:t xml:space="preserve">    艺传系、外语系。</w:t>
      </w: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drawing>
          <wp:inline distT="0" distB="0" distL="114300" distR="114300">
            <wp:extent cx="3280410" cy="3201035"/>
            <wp:effectExtent l="0" t="0" r="15240" b="18415"/>
            <wp:docPr id="7" name="图片 7" descr="艺传系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艺传系33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41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（艺传系 4教333）</w:t>
      </w:r>
    </w:p>
    <w:p>
      <w:pPr>
        <w:widowControl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4994910" cy="2929890"/>
            <wp:effectExtent l="0" t="0" r="15240" b="3810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2929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left="0" w:leftChars="0" w:firstLine="2937" w:firstLineChars="918"/>
        <w:jc w:val="both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外语系 4教209）</w:t>
      </w:r>
    </w:p>
    <w:p>
      <w:pPr>
        <w:widowControl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widowControl/>
        <w:ind w:firstLine="3360" w:firstLineChars="105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学校办公室  宣传部  后勤管理处</w:t>
      </w:r>
    </w:p>
    <w:p>
      <w:pPr>
        <w:widowControl/>
        <w:ind w:firstLine="4800" w:firstLineChars="15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2020年9月12日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101B6"/>
    <w:multiLevelType w:val="singleLevel"/>
    <w:tmpl w:val="EB1101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5FC0B40"/>
    <w:rsid w:val="003768E1"/>
    <w:rsid w:val="00430F00"/>
    <w:rsid w:val="0051735C"/>
    <w:rsid w:val="00780A7D"/>
    <w:rsid w:val="00B12853"/>
    <w:rsid w:val="00BC2904"/>
    <w:rsid w:val="00D6459D"/>
    <w:rsid w:val="042438E1"/>
    <w:rsid w:val="0E2B1028"/>
    <w:rsid w:val="15FC0B40"/>
    <w:rsid w:val="17C81589"/>
    <w:rsid w:val="21606C35"/>
    <w:rsid w:val="22B02415"/>
    <w:rsid w:val="2C557F19"/>
    <w:rsid w:val="302214CE"/>
    <w:rsid w:val="35452402"/>
    <w:rsid w:val="359B2F6E"/>
    <w:rsid w:val="36433E4A"/>
    <w:rsid w:val="3776294A"/>
    <w:rsid w:val="38D750D3"/>
    <w:rsid w:val="39DD4C1F"/>
    <w:rsid w:val="3CD87AFE"/>
    <w:rsid w:val="3D9610C2"/>
    <w:rsid w:val="4DC937E2"/>
    <w:rsid w:val="523F31B8"/>
    <w:rsid w:val="66EC094F"/>
    <w:rsid w:val="6BAF538A"/>
    <w:rsid w:val="7447136A"/>
    <w:rsid w:val="74980E1A"/>
    <w:rsid w:val="7B87054A"/>
    <w:rsid w:val="7B8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2020-09-11T06:33:00Z</dcterms:created>
  <dc:creator>du</dc:creator>
  <cp:lastModifiedBy>du</cp:lastModifiedBy>
  <dcterms:modified xsi:type="dcterms:W3CDTF">2020-09-12T02:13:36Z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