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4D" w:rsidRPr="00F84E4D" w:rsidRDefault="00F84E4D" w:rsidP="00F84E4D">
      <w:pPr>
        <w:widowControl/>
        <w:shd w:val="clear" w:color="auto" w:fill="FFFFFF"/>
        <w:jc w:val="center"/>
        <w:outlineLvl w:val="1"/>
        <w:rPr>
          <w:rFonts w:ascii="仿宋" w:eastAsia="仿宋" w:hAnsi="仿宋" w:cs="宋体"/>
          <w:b/>
          <w:kern w:val="0"/>
          <w:sz w:val="44"/>
          <w:szCs w:val="44"/>
        </w:rPr>
      </w:pPr>
      <w:r w:rsidRPr="00F84E4D">
        <w:rPr>
          <w:rFonts w:ascii="仿宋" w:eastAsia="仿宋" w:hAnsi="仿宋" w:cs="宋体" w:hint="eastAsia"/>
          <w:b/>
          <w:kern w:val="0"/>
          <w:sz w:val="44"/>
          <w:szCs w:val="44"/>
        </w:rPr>
        <w:t>工伤如何认定</w:t>
      </w:r>
    </w:p>
    <w:p w:rsidR="00F84E4D" w:rsidRPr="00F84E4D" w:rsidRDefault="00F84E4D" w:rsidP="00F84E4D">
      <w:pPr>
        <w:pStyle w:val="a3"/>
        <w:shd w:val="clear" w:color="auto" w:fill="FFFFFF"/>
        <w:spacing w:before="0" w:beforeAutospacing="0" w:after="0" w:afterAutospacing="0" w:line="560" w:lineRule="exact"/>
        <w:jc w:val="both"/>
        <w:rPr>
          <w:rStyle w:val="a4"/>
          <w:rFonts w:ascii="仿宋" w:eastAsia="仿宋" w:hAnsi="仿宋" w:hint="eastAsia"/>
          <w:spacing w:val="25"/>
          <w:sz w:val="32"/>
          <w:szCs w:val="32"/>
          <w:bdr w:val="none" w:sz="0" w:space="0" w:color="auto" w:frame="1"/>
        </w:rPr>
      </w:pP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t>一、设立依据</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1．《工伤保险条例》（国务院令第586号）第三章；</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2．《湖北省工伤保险实施办法》（湖北省人民政府令第375号）第三章；</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3．《工伤认定办法》（中华人民共和国人力资源和社会保障部令第8号）全文。</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t>二、受理条件</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1．提交的申请材料符合要求；</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2．时限和属地要求：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按照本条第一款规定应当由省级社会保险行政部门进行工伤认定的事项，根据属地原则由用人单位所在地的设区的市级社会保险行政部门办理。</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lastRenderedPageBreak/>
        <w:t>三、申请材料</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1．《工伤认定申请表》原件1份；</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2．受伤害职工的居民身份证（个人申报提供）复印件；</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3．用人单位营业执照（单位申报提供）复印件；</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4．委托文书（用人单位或个人委托他人办理工伤认定时提供）原件1份；</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5．劳动（聘用）合同复印件1份（未签订劳动（聘用）合同的，可提交与用人单位存在事实劳动关系的裁决或判决文书）；</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6．职工受伤后诊断证明书、职业病诊断证明书或职业病诊断鉴定书复印件1份；</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7．证据材料</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有下列情形之一的，还应当分别提交相应证据：</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（一）职工死亡的，提交死亡证明；</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（二）在工作时间和工作场所内，因履行工作职责受到暴力等意外伤害的，提交公安部门的证明或者其他相关证明；</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（三）因工外出期间，由于工作原因受到伤害或者发生事故下落不明的，提交公安部门的证明或者相关部门的证明；</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（四）上下班途中，受到非本人主要责任的交通事故或者城市轨道交通、客运轮渡、火车事故伤害的，提交公安机关交通管理部门或者其他相关部门的证明；</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lastRenderedPageBreak/>
        <w:t>（五）在工作时间和工作岗位，突发疾病死亡或者在48小时之内经抢救无效死亡的，提交医疗机构的抢救证明；</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（六）在抢险救灾等维护国家利益、公共利益活动中受到伤害的，提交民政部门或者其他相关部门的证明；</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（七）属于因战、因公负伤致残的转业、复员军人，旧伤复发的，提交《革命伤残军人证》及劳动能力鉴定机构对旧伤复发的确认。</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t>四、办结时限</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60日</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t>五、收费依据及标准</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免费服务</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t>六、办事流程</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申请→受理→决定→送达</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Style w:val="a4"/>
          <w:rFonts w:ascii="仿宋" w:eastAsia="仿宋" w:hAnsi="仿宋"/>
          <w:spacing w:val="25"/>
          <w:sz w:val="32"/>
          <w:szCs w:val="32"/>
          <w:bdr w:val="none" w:sz="0" w:space="0" w:color="auto" w:frame="1"/>
        </w:rPr>
        <w:t>七、办理方式</w:t>
      </w:r>
    </w:p>
    <w:p w:rsidR="00F84E4D" w:rsidRP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spacing w:val="25"/>
          <w:sz w:val="32"/>
          <w:szCs w:val="32"/>
        </w:rPr>
      </w:pPr>
      <w:r w:rsidRPr="00F84E4D">
        <w:rPr>
          <w:rFonts w:ascii="仿宋" w:eastAsia="仿宋" w:hAnsi="仿宋"/>
          <w:spacing w:val="25"/>
          <w:sz w:val="32"/>
          <w:szCs w:val="32"/>
        </w:rPr>
        <w:t>网上办理：</w:t>
      </w:r>
    </w:p>
    <w:p w:rsidR="00F84E4D" w:rsidRDefault="00F84E4D" w:rsidP="00A420F2">
      <w:pPr>
        <w:pStyle w:val="a3"/>
        <w:shd w:val="clear" w:color="auto" w:fill="FFFFFF"/>
        <w:spacing w:before="0" w:beforeAutospacing="0" w:after="0" w:afterAutospacing="0" w:line="540" w:lineRule="exact"/>
        <w:ind w:firstLine="482"/>
        <w:jc w:val="both"/>
        <w:rPr>
          <w:rFonts w:ascii="仿宋" w:eastAsia="仿宋" w:hAnsi="仿宋" w:hint="eastAsia"/>
          <w:spacing w:val="25"/>
          <w:sz w:val="32"/>
          <w:szCs w:val="32"/>
        </w:rPr>
      </w:pPr>
      <w:r w:rsidRPr="00F84E4D">
        <w:rPr>
          <w:rFonts w:ascii="仿宋" w:eastAsia="仿宋" w:hAnsi="仿宋"/>
          <w:spacing w:val="25"/>
          <w:sz w:val="32"/>
          <w:szCs w:val="32"/>
        </w:rPr>
        <w:t>http：//zwfw.hubei.gov.cn/</w:t>
      </w:r>
    </w:p>
    <w:p w:rsidR="00A420F2" w:rsidRPr="00F84E4D" w:rsidRDefault="00A420F2" w:rsidP="00A420F2">
      <w:pPr>
        <w:pStyle w:val="a3"/>
        <w:shd w:val="clear" w:color="auto" w:fill="FFFFFF"/>
        <w:spacing w:before="0" w:beforeAutospacing="0" w:after="0" w:afterAutospacing="0" w:line="540" w:lineRule="exact"/>
        <w:ind w:firstLine="482"/>
        <w:jc w:val="both"/>
        <w:rPr>
          <w:rFonts w:ascii="仿宋" w:eastAsia="仿宋" w:hAnsi="仿宋" w:hint="eastAsia"/>
          <w:spacing w:val="25"/>
          <w:sz w:val="32"/>
          <w:szCs w:val="32"/>
        </w:rPr>
      </w:pPr>
    </w:p>
    <w:p w:rsidR="00F84E4D" w:rsidRPr="00F84E4D" w:rsidRDefault="00F84E4D">
      <w:pPr>
        <w:rPr>
          <w:rFonts w:hint="eastAsia"/>
          <w:szCs w:val="21"/>
        </w:rPr>
      </w:pPr>
      <w:r w:rsidRPr="00F84E4D">
        <w:rPr>
          <w:rFonts w:hint="eastAsia"/>
          <w:szCs w:val="21"/>
        </w:rPr>
        <w:t>文章</w:t>
      </w:r>
      <w:r>
        <w:rPr>
          <w:rFonts w:hint="eastAsia"/>
          <w:szCs w:val="21"/>
        </w:rPr>
        <w:t>来源</w:t>
      </w:r>
      <w:r w:rsidRPr="00F84E4D">
        <w:rPr>
          <w:rFonts w:hint="eastAsia"/>
          <w:szCs w:val="21"/>
        </w:rPr>
        <w:t>：襄阳市人力资源和社会保障局办公室</w:t>
      </w:r>
    </w:p>
    <w:p w:rsidR="00F84E4D" w:rsidRPr="00F84E4D" w:rsidRDefault="00F84E4D">
      <w:pPr>
        <w:rPr>
          <w:szCs w:val="21"/>
        </w:rPr>
      </w:pPr>
      <w:r w:rsidRPr="00F84E4D">
        <w:rPr>
          <w:rFonts w:hint="eastAsia"/>
          <w:szCs w:val="21"/>
        </w:rPr>
        <w:t>网址：</w:t>
      </w:r>
      <w:r w:rsidRPr="00F84E4D">
        <w:rPr>
          <w:szCs w:val="21"/>
        </w:rPr>
        <w:t>http://rsj.xiangyang.gov.cn/zwgk/zc/zcfg/201912/t20191205_1983001.shtml</w:t>
      </w:r>
    </w:p>
    <w:sectPr w:rsidR="00F84E4D" w:rsidRPr="00F84E4D" w:rsidSect="006B09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4E4D"/>
    <w:rsid w:val="004E4DFE"/>
    <w:rsid w:val="006B09CD"/>
    <w:rsid w:val="00A420F2"/>
    <w:rsid w:val="00F84E4D"/>
    <w:rsid w:val="00FB7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CD"/>
    <w:pPr>
      <w:widowControl w:val="0"/>
      <w:jc w:val="both"/>
    </w:pPr>
  </w:style>
  <w:style w:type="paragraph" w:styleId="2">
    <w:name w:val="heading 2"/>
    <w:basedOn w:val="a"/>
    <w:link w:val="2Char"/>
    <w:uiPriority w:val="9"/>
    <w:qFormat/>
    <w:rsid w:val="00F84E4D"/>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E4D"/>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F84E4D"/>
    <w:rPr>
      <w:b/>
      <w:bCs/>
    </w:rPr>
  </w:style>
  <w:style w:type="character" w:customStyle="1" w:styleId="2Char">
    <w:name w:val="标题 2 Char"/>
    <w:basedOn w:val="a0"/>
    <w:link w:val="2"/>
    <w:uiPriority w:val="9"/>
    <w:rsid w:val="00F84E4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01359772">
      <w:bodyDiv w:val="1"/>
      <w:marLeft w:val="0"/>
      <w:marRight w:val="0"/>
      <w:marTop w:val="0"/>
      <w:marBottom w:val="0"/>
      <w:divBdr>
        <w:top w:val="none" w:sz="0" w:space="0" w:color="auto"/>
        <w:left w:val="none" w:sz="0" w:space="0" w:color="auto"/>
        <w:bottom w:val="none" w:sz="0" w:space="0" w:color="auto"/>
        <w:right w:val="none" w:sz="0" w:space="0" w:color="auto"/>
      </w:divBdr>
    </w:div>
    <w:div w:id="20701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2020-12-22T06:17:00Z</dcterms:created>
  <dcterms:modified xsi:type="dcterms:W3CDTF">2020-12-22T06:22:00Z</dcterms:modified>
</cp:coreProperties>
</file>